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0B7B">
      <w:pPr>
        <w:pStyle w:val="1"/>
        <w:jc w:val="center"/>
        <w:rPr>
          <w:rFonts w:eastAsia="Times New Roman"/>
          <w:b w:val="0"/>
          <w:sz w:val="28"/>
          <w:szCs w:val="28"/>
        </w:rPr>
      </w:pPr>
      <w:bookmarkStart w:id="0" w:name="_GoBack"/>
      <w:bookmarkEnd w:id="0"/>
      <w:r>
        <w:rPr>
          <w:rFonts w:eastAsia="Times New Roman"/>
          <w:b w:val="0"/>
          <w:sz w:val="28"/>
          <w:szCs w:val="28"/>
        </w:rPr>
        <w:t>Приказ Следственного комитета Российской Федерации</w:t>
      </w:r>
    </w:p>
    <w:p w:rsidR="00000000" w:rsidRDefault="00240B7B">
      <w:pPr>
        <w:pStyle w:val="1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от 14 февраля 2018 № 9</w:t>
      </w:r>
    </w:p>
    <w:p w:rsidR="00000000" w:rsidRDefault="00240B7B">
      <w:pPr>
        <w:pStyle w:val="a5"/>
        <w:jc w:val="center"/>
      </w:pPr>
      <w:proofErr w:type="gramStart"/>
      <w:r>
        <w:t>Зарегистрирован</w:t>
      </w:r>
      <w:proofErr w:type="gramEnd"/>
      <w:r>
        <w:t xml:space="preserve"> Минюстом России 22.03.2018, регистрационный № 50454</w:t>
      </w:r>
    </w:p>
    <w:p w:rsidR="00000000" w:rsidRDefault="00240B7B">
      <w:pPr>
        <w:pStyle w:val="a5"/>
        <w:jc w:val="center"/>
      </w:pPr>
      <w:r>
        <w:rPr>
          <w:rStyle w:val="a8"/>
        </w:rPr>
        <w:t>О внесении изменений в приказ</w:t>
      </w:r>
      <w:r>
        <w:rPr>
          <w:b/>
          <w:bCs/>
        </w:rPr>
        <w:br/>
      </w:r>
      <w:r>
        <w:rPr>
          <w:rStyle w:val="a8"/>
        </w:rPr>
        <w:t>Следственного комитета Российской Федерации от 18.04.2016 № 28</w:t>
      </w:r>
      <w:r>
        <w:rPr>
          <w:b/>
          <w:bCs/>
        </w:rPr>
        <w:br/>
      </w:r>
      <w:r>
        <w:rPr>
          <w:rStyle w:val="a8"/>
        </w:rPr>
        <w:t>«Об утверждении Порядка уведомления федеральными государственными служащими (федеральными государственными гражданскими служащими) Следственного комитета Российской Федерации о возникновении конфликта интересов или о возможности его возникновения»</w:t>
      </w:r>
    </w:p>
    <w:p w:rsidR="00000000" w:rsidRDefault="00240B7B">
      <w:pPr>
        <w:pStyle w:val="a5"/>
        <w:jc w:val="center"/>
      </w:pPr>
      <w:r>
        <w:t> </w:t>
      </w:r>
    </w:p>
    <w:p w:rsidR="00000000" w:rsidRDefault="00240B7B">
      <w:pPr>
        <w:pStyle w:val="a5"/>
        <w:jc w:val="both"/>
      </w:pPr>
      <w:proofErr w:type="gramStart"/>
      <w:r>
        <w:t>В соот</w:t>
      </w:r>
      <w:r>
        <w:t>ветствии с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(Собрание законодательства</w:t>
      </w:r>
      <w:proofErr w:type="gramEnd"/>
      <w:r>
        <w:t xml:space="preserve"> Р</w:t>
      </w:r>
      <w:r>
        <w:t>оссийской Федерации, 2017, № 39, ст. 5682), руководствуясь пунктом 43 Положения о Следственном комитете Российской Федерации, утвержденного Указом Президента Российской Федерации от 14.01.2011 № 38 «Вопросы деятельности Следственного комитета Российской Фе</w:t>
      </w:r>
      <w:r>
        <w:t xml:space="preserve">дерации» (Собрание законодательства Российской Федерации, 2011, № 4, ст. 572; № 19, ст. 2721; № 31, ст. 4714; 2012, № 4, ст. 471; № 12, ст. 1391; № </w:t>
      </w:r>
      <w:proofErr w:type="gramStart"/>
      <w:r>
        <w:t>21, ст. 2632; № 26, ст. 3497; № 28, ст. 3880; № 48, ст. 6662; 2013, № 49 (ч. 7), ст. 6399; 2014, № 15, ст. 1</w:t>
      </w:r>
      <w:r>
        <w:t>726; № 21, ст. 2683; № 26 (ч. 2), ст. 3528; № 30 (ч. 2), ст. 4286; № 36, ст. 4834; 2015, № 10, ст. 1510; № 13, ст. 1909; № 21, ст. 3092; 2016, № 1 (ч. 2), ст. 211;</w:t>
      </w:r>
      <w:proofErr w:type="gramEnd"/>
      <w:r>
        <w:t xml:space="preserve"> № 52 (ч. 5), ст. 7616),</w:t>
      </w:r>
    </w:p>
    <w:p w:rsidR="00000000" w:rsidRDefault="00240B7B">
      <w:pPr>
        <w:pStyle w:val="a5"/>
        <w:jc w:val="center"/>
      </w:pPr>
      <w:r>
        <w:t> </w:t>
      </w:r>
      <w:proofErr w:type="gramStart"/>
      <w:r>
        <w:rPr>
          <w:rStyle w:val="a8"/>
        </w:rPr>
        <w:t>П</w:t>
      </w:r>
      <w:proofErr w:type="gramEnd"/>
      <w:r>
        <w:rPr>
          <w:rStyle w:val="a8"/>
        </w:rPr>
        <w:t xml:space="preserve"> Р И К А З Ы В А Ю:</w:t>
      </w:r>
    </w:p>
    <w:p w:rsidR="00000000" w:rsidRDefault="00240B7B">
      <w:pPr>
        <w:pStyle w:val="a5"/>
        <w:jc w:val="both"/>
      </w:pPr>
      <w:r>
        <w:t>Внести в приказ Следственного комитета Российс</w:t>
      </w:r>
      <w:r>
        <w:t>кой Федерации от 18.04.2016 № 28 «Об утверждении Порядка уведомления федеральными государственными служащими (федеральными государственными гражданскими служащими) Следственного комитета Российской Федерации о возникновении конфликта интересов или о возмож</w:t>
      </w:r>
      <w:r>
        <w:t>ности его возникновения» (зарегистрирован Минюстом России 24.05.2016, регистрационный № 42257) изменения согласно приложению.</w:t>
      </w:r>
    </w:p>
    <w:p w:rsidR="00000000" w:rsidRDefault="00240B7B">
      <w:pPr>
        <w:pStyle w:val="a5"/>
        <w:jc w:val="right"/>
      </w:pPr>
      <w:r>
        <w:t>Председатель</w:t>
      </w:r>
      <w:r>
        <w:br/>
        <w:t>Следственного комитета Российской Федерации</w:t>
      </w:r>
      <w:r>
        <w:br/>
        <w:t>генерал юстиции Российской Федерации</w:t>
      </w:r>
      <w:r>
        <w:br/>
        <w:t xml:space="preserve">А.И. </w:t>
      </w:r>
      <w:proofErr w:type="spellStart"/>
      <w:r>
        <w:t>Бастрыкин</w:t>
      </w:r>
      <w:proofErr w:type="spellEnd"/>
    </w:p>
    <w:p w:rsidR="00000000" w:rsidRDefault="00240B7B">
      <w:pPr>
        <w:pStyle w:val="a5"/>
      </w:pPr>
      <w:r>
        <w:t> </w:t>
      </w:r>
    </w:p>
    <w:p w:rsidR="00000000" w:rsidRDefault="00240B7B">
      <w:pPr>
        <w:rPr>
          <w:rFonts w:ascii="Times New Roman" w:eastAsiaTheme="minorEastAsia" w:hAnsi="Times New Roman"/>
          <w:sz w:val="24"/>
          <w:szCs w:val="24"/>
        </w:rPr>
      </w:pPr>
      <w:r>
        <w:br w:type="page"/>
      </w:r>
    </w:p>
    <w:p w:rsidR="00000000" w:rsidRDefault="00240B7B">
      <w:pPr>
        <w:pStyle w:val="a5"/>
        <w:jc w:val="right"/>
      </w:pPr>
      <w:r>
        <w:lastRenderedPageBreak/>
        <w:t>Приложение</w:t>
      </w:r>
      <w:r>
        <w:br/>
        <w:t>к прик</w:t>
      </w:r>
      <w:r>
        <w:t xml:space="preserve">азу Следственного комитета </w:t>
      </w:r>
      <w:r>
        <w:br/>
        <w:t>Российской Федерации</w:t>
      </w:r>
      <w:r>
        <w:br/>
        <w:t xml:space="preserve">от </w:t>
      </w:r>
      <w:r>
        <w:rPr>
          <w:u w:val="single"/>
        </w:rPr>
        <w:t>14 февраля 2018 года</w:t>
      </w:r>
      <w:r>
        <w:t xml:space="preserve">  № </w:t>
      </w:r>
      <w:r>
        <w:rPr>
          <w:u w:val="single"/>
        </w:rPr>
        <w:t>9</w:t>
      </w:r>
    </w:p>
    <w:p w:rsidR="00000000" w:rsidRDefault="00240B7B">
      <w:pPr>
        <w:pStyle w:val="a5"/>
      </w:pPr>
      <w:r>
        <w:t> </w:t>
      </w:r>
    </w:p>
    <w:p w:rsidR="00000000" w:rsidRDefault="00240B7B">
      <w:pPr>
        <w:pStyle w:val="a5"/>
        <w:jc w:val="center"/>
      </w:pPr>
      <w:r>
        <w:t> </w:t>
      </w:r>
      <w:proofErr w:type="gramStart"/>
      <w:r>
        <w:rPr>
          <w:rStyle w:val="a8"/>
        </w:rPr>
        <w:t xml:space="preserve">Изменения, вносимые в приказ </w:t>
      </w:r>
      <w:r>
        <w:rPr>
          <w:b/>
          <w:bCs/>
        </w:rPr>
        <w:br/>
      </w:r>
      <w:r>
        <w:rPr>
          <w:rStyle w:val="a8"/>
        </w:rPr>
        <w:t xml:space="preserve">Следственного комитета Российской Федерации от 18.04.2016 № 28 </w:t>
      </w:r>
      <w:r>
        <w:rPr>
          <w:b/>
          <w:bCs/>
        </w:rPr>
        <w:br/>
      </w:r>
      <w:r>
        <w:rPr>
          <w:rStyle w:val="a8"/>
        </w:rPr>
        <w:t>«Об утверждении Порядка уведомления федеральными государственными служащими (феде</w:t>
      </w:r>
      <w:r>
        <w:rPr>
          <w:rStyle w:val="a8"/>
        </w:rPr>
        <w:t>ральными государственными гражданскими служащими) Следственного комитета Российской Федерации о возникновении конфликта интересов или о возможности его возникновения»</w:t>
      </w:r>
      <w:proofErr w:type="gramEnd"/>
    </w:p>
    <w:p w:rsidR="00000000" w:rsidRDefault="00240B7B">
      <w:pPr>
        <w:pStyle w:val="a5"/>
      </w:pPr>
      <w:r>
        <w:t>1. Преамбулу изложить в следующей редакции:</w:t>
      </w:r>
    </w:p>
    <w:p w:rsidR="00000000" w:rsidRDefault="00240B7B">
      <w:pPr>
        <w:pStyle w:val="a5"/>
        <w:jc w:val="both"/>
      </w:pPr>
      <w:proofErr w:type="gramStart"/>
      <w:r>
        <w:t>«В соответствии с частью 2 статьи 11 Федераль</w:t>
      </w:r>
      <w:r>
        <w:t>ного закона от 25.12.2008 № 273-ФЗ «О противодействии коррупции» (Собрание законодательства Российской Федерации, 2008, № 52 (ч. 1), ст. 6228; 2011, № 29, ст. 4291; № 48, ст. 6730; 2012, № 50 (ч. 4), ст. 6954; № 53 (ч. 1), ст. 7605; 2013, № 19, ст. 2329; №</w:t>
      </w:r>
      <w:r>
        <w:t xml:space="preserve"> 40 (ч. 3), ст. 5031;</w:t>
      </w:r>
      <w:proofErr w:type="gramEnd"/>
      <w:r>
        <w:t xml:space="preserve"> № 52 (ч. 1), ст. 6961; 2014, № 52 (ч. 1), ст. 7542; 2015, № 41 (ч. 2), ст. 5639; № 45, ст. 6204; № 48 (ч. 1), ст. 6720; 2016, № 7, ст. 912; № 27 (ч.1), ст. 4169; 2017, № 15 (ч. 1), ст. 2139), статьей 19 Федерального закона от 27.07.20</w:t>
      </w:r>
      <w:r>
        <w:t>04 № 79-ФЗ «О государственной гражданской службе Российской Федерации» (Собрание законодательства Российской Федерации, 2004, № 31, ст. 3215; 2006, № 6, ст. 636; 2007, № 10, ст. 1151; № 16, ст. 1828; № 49, ст. 6070; 2008, № 13, ст. 1186; № 30 (ч. 2), ст. 3</w:t>
      </w:r>
      <w:r>
        <w:t xml:space="preserve">616; № </w:t>
      </w:r>
      <w:proofErr w:type="gramStart"/>
      <w:r>
        <w:t xml:space="preserve">52 (ч. 1), ст. 6235; 2009, № 29, ст. 3597, ст. 3624; № 48, ст. 5719; № 51, ст. 6159; 2010, № 5, ст. 459; № 7, ст. 704; № 49, ст. 6413; 2011, № 1, ст. 31; № 27, ст. 3866; № 29, ст. 4295; № 48, ст. 6730; № 50, ст. 7337; 2012, № 50 (ч. 4), ст. 6954; № </w:t>
      </w:r>
      <w:r>
        <w:t>53 (ч. 1), ст. 7620, ст. 7652;</w:t>
      </w:r>
      <w:proofErr w:type="gramEnd"/>
      <w:r>
        <w:t xml:space="preserve"> </w:t>
      </w:r>
      <w:proofErr w:type="gramStart"/>
      <w:r>
        <w:t>2013, № 14, ст. 1665; № 19, ст. 2326, ст. 2329; № 23, ст. 2874; № 27, ст. 3441, ст. 3462, ст. 3477; № 43, ст. 5454; № 48, ст. 6165; № 52 (ч. 1), ст. 6961; 2014, № 14, ст. 1545; № 52 (ч. 1), ст. 7542; 2015, № 1 (ч. 1), ст. 62,</w:t>
      </w:r>
      <w:r>
        <w:t xml:space="preserve"> ст. 63; № 24, ст. 3374;</w:t>
      </w:r>
      <w:proofErr w:type="gramEnd"/>
      <w:r>
        <w:t xml:space="preserve"> № </w:t>
      </w:r>
      <w:proofErr w:type="gramStart"/>
      <w:r>
        <w:t>29 (ч. 1), ст. 4388; № 41 (ч. 2), ст. 5639; 2016, № 1 (ч. 1), ст. 15, ст. 38; № 23, ст. 3300; № 27 (ч. 1), ст. 4157, ст. 4209; 2017, № 15 (ч. 1), ст. 2139; № 27, ст. 3930;</w:t>
      </w:r>
      <w:proofErr w:type="gramEnd"/>
      <w:r>
        <w:t xml:space="preserve"> № 31 (ч. 1), ст. 4741, ст. 4824), Указом Президента Росси</w:t>
      </w:r>
      <w:r>
        <w:t>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(Собрание законодательства Российской Федерации, 2010, № 27, ст. 3446; 2012, № 12, с</w:t>
      </w:r>
      <w:r>
        <w:t>т. 1391; 2013, № 14, ст. 1670; № 49 (ч. 7), ст. 6399; 2014, № 26 (ч. 2), ст. 3518; 2015, № 10, ст. 1506; № 52 (ч. 1), ст. 7588; 2017, № 39, ст. 5682), руководствуясь пунктом 43 Положения о Следственном комитете Российской Федерации, утвержденного Указом Пр</w:t>
      </w:r>
      <w:r>
        <w:t xml:space="preserve">езидента Российской Федерации от 14.01.2011 № 38 «Вопросы деятельности Следственного комитета Российской Федерации» (Собрание законодательства Российской Федерации, 2011, № 4, ст. 572; № </w:t>
      </w:r>
      <w:proofErr w:type="gramStart"/>
      <w:r>
        <w:t>19, ст. 2721; № 31, ст. 4714; 2012, № 4, ст. 471; № 12, ст. 1391; № 2</w:t>
      </w:r>
      <w:r>
        <w:t>1, ст. 2632; № 26, ст. 3497; № 28, ст. 3880; № 48, ст. 6662; 2013, № 49 (ч. 7), ст. 6399; 2014, № 15, ст. 1726; № 21, ст. 2683; № 26 (ч. 2), ст. 3528; № 30 (ч. 2), ст. 4286; № 36, ст. 4834;</w:t>
      </w:r>
      <w:proofErr w:type="gramEnd"/>
      <w:r>
        <w:t xml:space="preserve"> 2015, № 10, ст. 1510; № 13, ст. 1909; № 21, ст. 3092; 2016, № 1 (ч</w:t>
      </w:r>
      <w:r>
        <w:t>. 2), ст. 211; № 52 (ч. 5), ст. 7616),».</w:t>
      </w:r>
    </w:p>
    <w:p w:rsidR="00000000" w:rsidRDefault="00240B7B">
      <w:pPr>
        <w:pStyle w:val="a5"/>
        <w:jc w:val="both"/>
      </w:pPr>
      <w:r>
        <w:t>2. Порядок уведомления федеральными государственными служащими (федеральными государственными гражданскими служащими) Следственного комитета Российской Федерации о возникновении конфликта интересов или о возможности</w:t>
      </w:r>
      <w:r>
        <w:t xml:space="preserve"> его возникновения, утвержденный приказом Следственного комитета Российской Федерации от 18.04.2016 № 28, дополнить пунктом 13.1 следующего содержания:</w:t>
      </w:r>
    </w:p>
    <w:p w:rsidR="00000000" w:rsidRDefault="00240B7B">
      <w:pPr>
        <w:pStyle w:val="a5"/>
        <w:jc w:val="both"/>
      </w:pPr>
      <w:r>
        <w:lastRenderedPageBreak/>
        <w:t>«13.1. </w:t>
      </w:r>
      <w:proofErr w:type="gramStart"/>
      <w:r>
        <w:t>Мотивированное заключение, предусмотренное пунктом 12 настоящего Порядка, должно содержать:</w:t>
      </w:r>
      <w:r>
        <w:br/>
        <w:t>а) ин</w:t>
      </w:r>
      <w:r>
        <w:t>формацию, изложенную в уведомлении;</w:t>
      </w:r>
      <w:r>
        <w:br/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>
        <w:br/>
        <w:t>в) мотивированный вывод по результатам предварительного рассмотрения уведомления</w:t>
      </w:r>
      <w:r>
        <w:t>, а также рекомендации для принятия одного из решений в соответствии с пунктом 17 настоящего Порядка или иного решения.».</w:t>
      </w:r>
      <w:proofErr w:type="gramEnd"/>
    </w:p>
    <w:p w:rsidR="00000000" w:rsidRDefault="00240B7B">
      <w:pPr>
        <w:pStyle w:val="a5"/>
      </w:pPr>
      <w:r>
        <w:rPr>
          <w:i/>
          <w:iCs/>
          <w:sz w:val="20"/>
          <w:szCs w:val="20"/>
        </w:rPr>
        <w:t>14 Февраля 2018</w:t>
      </w:r>
    </w:p>
    <w:sectPr w:rsidR="000000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40B7B"/>
    <w:rsid w:val="002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a8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a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2019-03-25T10:02:00Z</dcterms:created>
  <dcterms:modified xsi:type="dcterms:W3CDTF">2019-03-25T10:02:00Z</dcterms:modified>
</cp:coreProperties>
</file>